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882E" w14:textId="77777777" w:rsidR="003C4357" w:rsidRDefault="00CB0926" w:rsidP="003C4357">
      <w:pPr>
        <w:jc w:val="center"/>
        <w:rPr>
          <w:rFonts w:ascii="Arial" w:hAnsi="Arial"/>
          <w:b/>
          <w:sz w:val="22"/>
        </w:rPr>
      </w:pPr>
      <w:r>
        <w:rPr>
          <w:noProof/>
          <w:sz w:val="28"/>
          <w:lang w:val="en-GB" w:eastAsia="en-GB"/>
        </w:rPr>
        <w:drawing>
          <wp:inline distT="0" distB="0" distL="0" distR="0" wp14:anchorId="3A5E5B9C" wp14:editId="50ED362E">
            <wp:extent cx="800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2125231B" w14:textId="77777777" w:rsidR="003C4357" w:rsidRDefault="003C4357" w:rsidP="003C4357">
      <w:pPr>
        <w:jc w:val="both"/>
        <w:rPr>
          <w:rFonts w:ascii="Arial" w:hAnsi="Arial"/>
          <w:b/>
          <w:sz w:val="22"/>
        </w:rPr>
      </w:pPr>
    </w:p>
    <w:p w14:paraId="28C086D8" w14:textId="77777777" w:rsidR="00B34384" w:rsidRPr="009F1707" w:rsidRDefault="003736FE" w:rsidP="003736FE">
      <w:pPr>
        <w:jc w:val="center"/>
        <w:rPr>
          <w:rFonts w:ascii="Gill Sans MT,Bold" w:hAnsi="Gill Sans MT,Bold" w:cs="Gill Sans MT,Bold"/>
          <w:b/>
          <w:bCs/>
        </w:rPr>
      </w:pPr>
      <w:r w:rsidRPr="009F1707">
        <w:rPr>
          <w:rFonts w:ascii="Arial" w:hAnsi="Arial" w:cs="Gill Sans MT,Bold"/>
          <w:b/>
          <w:bCs/>
        </w:rPr>
        <w:t>NOTICE OF REVIEW OF POLLING DISTRICTS, POLLING PLACES AND POLLING STATIONS</w:t>
      </w:r>
    </w:p>
    <w:p w14:paraId="7D01E39B" w14:textId="77777777" w:rsidR="00B34384" w:rsidRPr="00CB0926" w:rsidRDefault="00B34384" w:rsidP="003C4357">
      <w:pPr>
        <w:jc w:val="both"/>
        <w:rPr>
          <w:rFonts w:ascii="Gill Sans MT,Bold" w:hAnsi="Gill Sans MT,Bold" w:cs="Gill Sans MT,Bold"/>
          <w:b/>
          <w:bCs/>
          <w:sz w:val="16"/>
          <w:szCs w:val="16"/>
        </w:rPr>
      </w:pPr>
    </w:p>
    <w:p w14:paraId="4C85BB07" w14:textId="77777777" w:rsidR="003736FE" w:rsidRDefault="003736FE" w:rsidP="00422B51">
      <w:pPr>
        <w:numPr>
          <w:ilvl w:val="0"/>
          <w:numId w:val="1"/>
        </w:numPr>
        <w:jc w:val="both"/>
        <w:rPr>
          <w:rFonts w:ascii="Arial" w:hAnsi="Arial" w:cs="Arial"/>
          <w:bCs/>
        </w:rPr>
      </w:pPr>
      <w:r w:rsidRPr="003736FE">
        <w:rPr>
          <w:rFonts w:ascii="Arial" w:hAnsi="Arial" w:cs="Arial"/>
          <w:bCs/>
        </w:rPr>
        <w:t>Notice is hereby given that Rushcliffe Borough Council is conducting a review of polling districts, polling places and polling stations that fall within the Borough of Rushcliffe.</w:t>
      </w:r>
    </w:p>
    <w:p w14:paraId="4164CFFD" w14:textId="77777777" w:rsidR="003736FE" w:rsidRPr="00CB0926" w:rsidRDefault="003736FE" w:rsidP="00422B51">
      <w:pPr>
        <w:ind w:left="720"/>
        <w:jc w:val="both"/>
        <w:rPr>
          <w:rFonts w:ascii="Arial" w:hAnsi="Arial" w:cs="Arial"/>
          <w:bCs/>
          <w:sz w:val="16"/>
          <w:szCs w:val="16"/>
        </w:rPr>
      </w:pPr>
    </w:p>
    <w:p w14:paraId="538BEB96" w14:textId="5B1F0F81" w:rsidR="003736FE" w:rsidRDefault="003736FE" w:rsidP="00422B51">
      <w:pPr>
        <w:numPr>
          <w:ilvl w:val="0"/>
          <w:numId w:val="1"/>
        </w:numPr>
        <w:jc w:val="both"/>
        <w:rPr>
          <w:rFonts w:ascii="Arial" w:hAnsi="Arial" w:cs="Arial"/>
          <w:bCs/>
        </w:rPr>
      </w:pPr>
      <w:r>
        <w:rPr>
          <w:rFonts w:ascii="Arial" w:hAnsi="Arial" w:cs="Arial"/>
          <w:bCs/>
        </w:rPr>
        <w:t>The (Acting) Returning Officer (ARO) for the Parliamentary constituencies of Newark and Rushcliffe will make comment on the proposals and those representations will be published on the Council’s website and be available for inspection at Rushcliffe</w:t>
      </w:r>
      <w:r w:rsidR="00F930A0">
        <w:rPr>
          <w:rFonts w:ascii="Arial" w:hAnsi="Arial" w:cs="Arial"/>
          <w:bCs/>
        </w:rPr>
        <w:t xml:space="preserve"> C</w:t>
      </w:r>
      <w:r w:rsidR="00BD4BF5">
        <w:rPr>
          <w:rFonts w:ascii="Arial" w:hAnsi="Arial" w:cs="Arial"/>
          <w:bCs/>
        </w:rPr>
        <w:t>ustomer Service</w:t>
      </w:r>
      <w:r w:rsidR="00F930A0">
        <w:rPr>
          <w:rFonts w:ascii="Arial" w:hAnsi="Arial" w:cs="Arial"/>
          <w:bCs/>
        </w:rPr>
        <w:t xml:space="preserve"> Centre, </w:t>
      </w:r>
      <w:r w:rsidR="00BD4BF5">
        <w:rPr>
          <w:rFonts w:ascii="Arial" w:hAnsi="Arial" w:cs="Arial"/>
          <w:bCs/>
        </w:rPr>
        <w:t>Fountain Court, Gordon Road</w:t>
      </w:r>
      <w:r w:rsidR="00F930A0">
        <w:rPr>
          <w:rFonts w:ascii="Arial" w:hAnsi="Arial" w:cs="Arial"/>
          <w:bCs/>
        </w:rPr>
        <w:t xml:space="preserve">, West Bridgford, Nottingham, NG2 </w:t>
      </w:r>
      <w:r w:rsidR="00BD4BF5">
        <w:rPr>
          <w:rFonts w:ascii="Arial" w:hAnsi="Arial" w:cs="Arial"/>
          <w:bCs/>
        </w:rPr>
        <w:t>5LN</w:t>
      </w:r>
      <w:r w:rsidR="00CB0926">
        <w:rPr>
          <w:rFonts w:ascii="Arial" w:hAnsi="Arial" w:cs="Arial"/>
          <w:bCs/>
        </w:rPr>
        <w:t>.</w:t>
      </w:r>
    </w:p>
    <w:p w14:paraId="39D9A8B1" w14:textId="77777777" w:rsidR="003736FE" w:rsidRPr="00CB0926" w:rsidRDefault="003736FE" w:rsidP="00422B51">
      <w:pPr>
        <w:pStyle w:val="ListParagraph"/>
        <w:jc w:val="both"/>
        <w:rPr>
          <w:rFonts w:ascii="Arial" w:hAnsi="Arial" w:cs="Arial"/>
          <w:bCs/>
          <w:sz w:val="16"/>
          <w:szCs w:val="16"/>
        </w:rPr>
      </w:pPr>
    </w:p>
    <w:p w14:paraId="6E2967EA" w14:textId="77777777" w:rsidR="003736FE" w:rsidRDefault="003736FE" w:rsidP="00422B51">
      <w:pPr>
        <w:numPr>
          <w:ilvl w:val="0"/>
          <w:numId w:val="1"/>
        </w:numPr>
        <w:autoSpaceDE w:val="0"/>
        <w:autoSpaceDN w:val="0"/>
        <w:adjustRightInd w:val="0"/>
        <w:jc w:val="both"/>
        <w:rPr>
          <w:rFonts w:ascii="Arial" w:hAnsi="Arial" w:cs="Arial"/>
        </w:rPr>
      </w:pPr>
      <w:r w:rsidRPr="003736FE">
        <w:rPr>
          <w:rFonts w:ascii="Arial" w:hAnsi="Arial" w:cs="Arial"/>
        </w:rPr>
        <w:t>The Council welcomes views or comments from electors and any persons or bodies with expertise in access to premises or facilities for persons with any type of di</w:t>
      </w:r>
      <w:r w:rsidR="00F930A0">
        <w:rPr>
          <w:rFonts w:ascii="Arial" w:hAnsi="Arial" w:cs="Arial"/>
        </w:rPr>
        <w:t xml:space="preserve">sability.  </w:t>
      </w:r>
      <w:r w:rsidRPr="003736FE">
        <w:rPr>
          <w:rFonts w:ascii="Arial" w:hAnsi="Arial" w:cs="Arial"/>
        </w:rPr>
        <w:t>Local political parties, borough councillors and parish councils will also be consulted.  Comments may relate to existing polling districts and polling places or any proposed polling districts or polling places. A submission form can be obtained from the council’s website or by contacting the Rushcliffe Community Contact Centre and should be returned to the address below.</w:t>
      </w:r>
    </w:p>
    <w:p w14:paraId="45845F23" w14:textId="77777777" w:rsidR="003736FE" w:rsidRPr="00CB0926" w:rsidRDefault="003736FE" w:rsidP="00422B51">
      <w:pPr>
        <w:autoSpaceDE w:val="0"/>
        <w:autoSpaceDN w:val="0"/>
        <w:adjustRightInd w:val="0"/>
        <w:jc w:val="both"/>
        <w:rPr>
          <w:rFonts w:ascii="Arial" w:hAnsi="Arial" w:cs="Arial"/>
          <w:sz w:val="16"/>
          <w:szCs w:val="16"/>
        </w:rPr>
      </w:pPr>
    </w:p>
    <w:p w14:paraId="0242A78C" w14:textId="77777777" w:rsidR="000654BC" w:rsidRDefault="003736FE" w:rsidP="00422B51">
      <w:pPr>
        <w:numPr>
          <w:ilvl w:val="0"/>
          <w:numId w:val="1"/>
        </w:numPr>
        <w:jc w:val="both"/>
        <w:rPr>
          <w:rFonts w:ascii="Arial" w:hAnsi="Arial" w:cs="Arial"/>
          <w:bCs/>
        </w:rPr>
      </w:pPr>
      <w:r>
        <w:rPr>
          <w:rFonts w:ascii="Arial" w:hAnsi="Arial" w:cs="Arial"/>
          <w:bCs/>
        </w:rPr>
        <w:t>.</w:t>
      </w:r>
      <w:r w:rsidR="00F930A0">
        <w:rPr>
          <w:rFonts w:ascii="Arial" w:hAnsi="Arial" w:cs="Arial"/>
          <w:bCs/>
        </w:rPr>
        <w:t>Persons or bodies making representations should, if possible, give alternative places that may be used as polling places.</w:t>
      </w:r>
    </w:p>
    <w:p w14:paraId="52225391" w14:textId="77777777" w:rsidR="00F930A0" w:rsidRPr="00CB0926" w:rsidRDefault="00F930A0" w:rsidP="00422B51">
      <w:pPr>
        <w:pStyle w:val="ListParagraph"/>
        <w:jc w:val="both"/>
        <w:rPr>
          <w:rFonts w:ascii="Arial" w:hAnsi="Arial" w:cs="Arial"/>
          <w:bCs/>
          <w:sz w:val="16"/>
          <w:szCs w:val="16"/>
        </w:rPr>
      </w:pPr>
    </w:p>
    <w:p w14:paraId="09ECB3E1" w14:textId="77777777" w:rsidR="000654BC" w:rsidRPr="00353CB6" w:rsidRDefault="00353CB6" w:rsidP="00422B51">
      <w:pPr>
        <w:numPr>
          <w:ilvl w:val="0"/>
          <w:numId w:val="1"/>
        </w:numPr>
        <w:jc w:val="both"/>
        <w:rPr>
          <w:rFonts w:ascii="Arial" w:hAnsi="Arial" w:cs="Arial"/>
          <w:bCs/>
        </w:rPr>
      </w:pPr>
      <w:r>
        <w:rPr>
          <w:rFonts w:ascii="Arial" w:hAnsi="Arial" w:cs="Arial"/>
        </w:rPr>
        <w:t>Comments and representations may be submitted as follows:</w:t>
      </w:r>
    </w:p>
    <w:p w14:paraId="58BD6CD1" w14:textId="77777777" w:rsidR="00353CB6" w:rsidRPr="00CB0926" w:rsidRDefault="00353CB6" w:rsidP="00422B51">
      <w:pPr>
        <w:pStyle w:val="ListParagraph"/>
        <w:jc w:val="both"/>
        <w:rPr>
          <w:rFonts w:ascii="Arial" w:hAnsi="Arial" w:cs="Arial"/>
          <w:bCs/>
          <w:sz w:val="16"/>
          <w:szCs w:val="16"/>
        </w:rPr>
      </w:pPr>
    </w:p>
    <w:p w14:paraId="760482F6" w14:textId="77777777" w:rsidR="00353CB6" w:rsidRPr="00353CB6" w:rsidRDefault="00353CB6" w:rsidP="00422B51">
      <w:pPr>
        <w:pStyle w:val="ListParagraph"/>
        <w:jc w:val="both"/>
        <w:rPr>
          <w:rFonts w:ascii="Arial" w:hAnsi="Arial" w:cs="Arial"/>
          <w:bCs/>
        </w:rPr>
      </w:pPr>
      <w:r w:rsidRPr="00353CB6">
        <w:rPr>
          <w:rFonts w:ascii="Arial" w:hAnsi="Arial" w:cs="Arial"/>
          <w:b/>
          <w:bCs/>
        </w:rPr>
        <w:t>By post</w:t>
      </w:r>
      <w:r w:rsidRPr="00353CB6">
        <w:rPr>
          <w:rFonts w:ascii="Arial" w:hAnsi="Arial" w:cs="Arial"/>
          <w:bCs/>
        </w:rPr>
        <w:t>: Electoral Services, Rushcliffe Borough Council, Rushcliffe Arena, Rugby Road, West Bridgford, Nottingham, NG2 7YG</w:t>
      </w:r>
    </w:p>
    <w:p w14:paraId="26210CEE" w14:textId="77777777" w:rsidR="00353CB6" w:rsidRPr="00CB0926" w:rsidRDefault="00353CB6" w:rsidP="00422B51">
      <w:pPr>
        <w:pStyle w:val="ListParagraph"/>
        <w:jc w:val="both"/>
        <w:rPr>
          <w:rFonts w:ascii="Arial" w:hAnsi="Arial" w:cs="Arial"/>
          <w:bCs/>
          <w:sz w:val="16"/>
          <w:szCs w:val="16"/>
        </w:rPr>
      </w:pPr>
    </w:p>
    <w:p w14:paraId="5CF9E026" w14:textId="77777777" w:rsidR="00353CB6" w:rsidRPr="00353CB6" w:rsidRDefault="00353CB6" w:rsidP="00422B51">
      <w:pPr>
        <w:pStyle w:val="ListParagraph"/>
        <w:jc w:val="both"/>
        <w:rPr>
          <w:rFonts w:ascii="Arial" w:hAnsi="Arial" w:cs="Arial"/>
          <w:bCs/>
        </w:rPr>
      </w:pPr>
      <w:r w:rsidRPr="00353CB6">
        <w:rPr>
          <w:rFonts w:ascii="Arial" w:hAnsi="Arial" w:cs="Arial"/>
          <w:b/>
          <w:bCs/>
        </w:rPr>
        <w:t>By email</w:t>
      </w:r>
      <w:r w:rsidRPr="00353CB6">
        <w:rPr>
          <w:rFonts w:ascii="Arial" w:hAnsi="Arial" w:cs="Arial"/>
          <w:bCs/>
        </w:rPr>
        <w:t>: elections@rushcliffe.gov.uk</w:t>
      </w:r>
    </w:p>
    <w:p w14:paraId="7918FBE6" w14:textId="77777777" w:rsidR="00353CB6" w:rsidRPr="00CB0926" w:rsidRDefault="00353CB6" w:rsidP="00422B51">
      <w:pPr>
        <w:pStyle w:val="ListParagraph"/>
        <w:jc w:val="both"/>
        <w:rPr>
          <w:rFonts w:ascii="Arial" w:hAnsi="Arial" w:cs="Arial"/>
          <w:bCs/>
          <w:sz w:val="16"/>
          <w:szCs w:val="16"/>
        </w:rPr>
      </w:pPr>
    </w:p>
    <w:p w14:paraId="4E84AE8D" w14:textId="6639F710" w:rsidR="00353CB6" w:rsidRDefault="009F1707" w:rsidP="00422B51">
      <w:pPr>
        <w:numPr>
          <w:ilvl w:val="0"/>
          <w:numId w:val="1"/>
        </w:numPr>
        <w:jc w:val="both"/>
        <w:rPr>
          <w:rFonts w:ascii="Arial" w:hAnsi="Arial" w:cs="Arial"/>
          <w:bCs/>
        </w:rPr>
      </w:pPr>
      <w:r>
        <w:rPr>
          <w:rFonts w:ascii="Arial" w:hAnsi="Arial" w:cs="Arial"/>
          <w:bCs/>
        </w:rPr>
        <w:t xml:space="preserve">Documents relating to the review can be inspected on the Council’s website at </w:t>
      </w:r>
      <w:hyperlink r:id="rId9" w:history="1">
        <w:r w:rsidR="00BD4BF5" w:rsidRPr="00BD4BF5">
          <w:rPr>
            <w:color w:val="0000FF"/>
            <w:u w:val="single"/>
          </w:rPr>
          <w:t>Review of Polling Districts - Rushcliffe Borough Council</w:t>
        </w:r>
      </w:hyperlink>
      <w:r>
        <w:rPr>
          <w:rFonts w:ascii="Arial" w:hAnsi="Arial" w:cs="Arial"/>
          <w:bCs/>
        </w:rPr>
        <w:t xml:space="preserve"> or at the Rushcliffe C</w:t>
      </w:r>
      <w:r w:rsidR="00BD4BF5">
        <w:rPr>
          <w:rFonts w:ascii="Arial" w:hAnsi="Arial" w:cs="Arial"/>
          <w:bCs/>
        </w:rPr>
        <w:t xml:space="preserve">ustomer Service </w:t>
      </w:r>
      <w:r>
        <w:rPr>
          <w:rFonts w:ascii="Arial" w:hAnsi="Arial" w:cs="Arial"/>
          <w:bCs/>
        </w:rPr>
        <w:t>Centre.</w:t>
      </w:r>
    </w:p>
    <w:p w14:paraId="532924C6" w14:textId="77777777" w:rsidR="009F1707" w:rsidRPr="00CB0926" w:rsidRDefault="009F1707" w:rsidP="009F1707">
      <w:pPr>
        <w:ind w:left="786"/>
        <w:jc w:val="both"/>
        <w:rPr>
          <w:rFonts w:ascii="Arial" w:hAnsi="Arial" w:cs="Arial"/>
          <w:bCs/>
          <w:sz w:val="16"/>
          <w:szCs w:val="16"/>
        </w:rPr>
      </w:pPr>
    </w:p>
    <w:p w14:paraId="6C7499B1" w14:textId="77777777" w:rsidR="009F1707" w:rsidRDefault="009F1707" w:rsidP="00353CB6">
      <w:pPr>
        <w:numPr>
          <w:ilvl w:val="0"/>
          <w:numId w:val="1"/>
        </w:numPr>
        <w:jc w:val="both"/>
        <w:rPr>
          <w:rFonts w:ascii="Arial" w:hAnsi="Arial" w:cs="Arial"/>
          <w:bCs/>
        </w:rPr>
      </w:pPr>
      <w:r>
        <w:rPr>
          <w:rFonts w:ascii="Arial" w:hAnsi="Arial" w:cs="Arial"/>
          <w:bCs/>
        </w:rPr>
        <w:t>Timetable for the Review:</w:t>
      </w:r>
    </w:p>
    <w:p w14:paraId="50390C5E" w14:textId="77777777" w:rsidR="009F1707" w:rsidRPr="00353CB6" w:rsidRDefault="009F1707" w:rsidP="009F1707">
      <w:pPr>
        <w:jc w:val="both"/>
        <w:rPr>
          <w:rFonts w:ascii="Arial" w:hAnsi="Arial" w:cs="Arial"/>
          <w:bCs/>
        </w:rPr>
      </w:pPr>
    </w:p>
    <w:tbl>
      <w:tblPr>
        <w:tblStyle w:val="TableGrid"/>
        <w:tblW w:w="1066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7797"/>
      </w:tblGrid>
      <w:tr w:rsidR="009F1707" w:rsidRPr="00CB0926" w14:paraId="1029AE0E" w14:textId="77777777" w:rsidTr="00422B51">
        <w:tc>
          <w:tcPr>
            <w:tcW w:w="2868" w:type="dxa"/>
          </w:tcPr>
          <w:p w14:paraId="379C4FBC" w14:textId="77777777" w:rsidR="009F1707" w:rsidRPr="00CB0926" w:rsidRDefault="009F1707" w:rsidP="003C4357">
            <w:pPr>
              <w:jc w:val="both"/>
              <w:rPr>
                <w:rFonts w:ascii="Arial" w:hAnsi="Arial" w:cs="Gill Sans MT"/>
                <w:b/>
                <w:color w:val="000000"/>
              </w:rPr>
            </w:pPr>
            <w:r w:rsidRPr="00CB0926">
              <w:rPr>
                <w:rFonts w:ascii="Arial" w:hAnsi="Arial" w:cs="Gill Sans MT"/>
                <w:b/>
                <w:color w:val="000000"/>
              </w:rPr>
              <w:t>Date</w:t>
            </w:r>
          </w:p>
        </w:tc>
        <w:tc>
          <w:tcPr>
            <w:tcW w:w="7797" w:type="dxa"/>
          </w:tcPr>
          <w:p w14:paraId="02ABB41F" w14:textId="77777777" w:rsidR="009F1707" w:rsidRPr="00CB0926" w:rsidRDefault="009F1707" w:rsidP="003C4357">
            <w:pPr>
              <w:jc w:val="both"/>
              <w:rPr>
                <w:rFonts w:ascii="Arial" w:hAnsi="Arial" w:cs="Gill Sans MT"/>
                <w:b/>
                <w:color w:val="000000"/>
              </w:rPr>
            </w:pPr>
            <w:r w:rsidRPr="00CB0926">
              <w:rPr>
                <w:rFonts w:ascii="Arial" w:hAnsi="Arial" w:cs="Gill Sans MT"/>
                <w:b/>
                <w:color w:val="000000"/>
              </w:rPr>
              <w:t>Detail</w:t>
            </w:r>
          </w:p>
        </w:tc>
      </w:tr>
      <w:tr w:rsidR="009F1707" w:rsidRPr="00CB0926" w14:paraId="76C3882E" w14:textId="77777777" w:rsidTr="00422B51">
        <w:tc>
          <w:tcPr>
            <w:tcW w:w="2868" w:type="dxa"/>
          </w:tcPr>
          <w:p w14:paraId="2A0709AF" w14:textId="60EE442D" w:rsidR="009F1707" w:rsidRPr="00CB0926" w:rsidRDefault="009F1707" w:rsidP="003C4357">
            <w:pPr>
              <w:jc w:val="both"/>
              <w:rPr>
                <w:rFonts w:ascii="Arial" w:hAnsi="Arial" w:cs="Gill Sans MT"/>
                <w:color w:val="000000"/>
              </w:rPr>
            </w:pPr>
            <w:r w:rsidRPr="00CB0926">
              <w:rPr>
                <w:rFonts w:ascii="Arial" w:hAnsi="Arial" w:cs="Gill Sans MT"/>
                <w:color w:val="000000"/>
              </w:rPr>
              <w:t xml:space="preserve">Monday </w:t>
            </w:r>
            <w:r w:rsidR="00BD4BF5">
              <w:rPr>
                <w:rFonts w:ascii="Arial" w:hAnsi="Arial" w:cs="Gill Sans MT"/>
                <w:color w:val="000000"/>
              </w:rPr>
              <w:t>5 September</w:t>
            </w:r>
          </w:p>
        </w:tc>
        <w:tc>
          <w:tcPr>
            <w:tcW w:w="7797" w:type="dxa"/>
          </w:tcPr>
          <w:p w14:paraId="6B0B4AB3" w14:textId="77777777" w:rsidR="009F1707" w:rsidRDefault="009F1707" w:rsidP="00422B51">
            <w:pPr>
              <w:jc w:val="both"/>
              <w:rPr>
                <w:rFonts w:ascii="Arial" w:hAnsi="Arial" w:cs="Gill Sans MT"/>
                <w:color w:val="000000"/>
              </w:rPr>
            </w:pPr>
            <w:r w:rsidRPr="00CB0926">
              <w:rPr>
                <w:rFonts w:ascii="Arial" w:hAnsi="Arial" w:cs="Gill Sans MT"/>
                <w:color w:val="000000"/>
              </w:rPr>
              <w:t>Publication of Notice and commencement of the review.  Start of public consultation period.</w:t>
            </w:r>
          </w:p>
          <w:p w14:paraId="2B3DA3D9" w14:textId="77777777" w:rsidR="00CB0926" w:rsidRPr="00CB0926" w:rsidRDefault="00CB0926" w:rsidP="003C4357">
            <w:pPr>
              <w:jc w:val="both"/>
              <w:rPr>
                <w:rFonts w:ascii="Arial" w:hAnsi="Arial" w:cs="Gill Sans MT"/>
                <w:color w:val="000000"/>
              </w:rPr>
            </w:pPr>
          </w:p>
        </w:tc>
      </w:tr>
      <w:tr w:rsidR="009F1707" w:rsidRPr="00CB0926" w14:paraId="262F19A2" w14:textId="77777777" w:rsidTr="00422B51">
        <w:tc>
          <w:tcPr>
            <w:tcW w:w="2868" w:type="dxa"/>
          </w:tcPr>
          <w:p w14:paraId="464C506F" w14:textId="587F4AAE" w:rsidR="009F1707" w:rsidRPr="00CB0926" w:rsidRDefault="009F1707" w:rsidP="003C4357">
            <w:pPr>
              <w:jc w:val="both"/>
              <w:rPr>
                <w:rFonts w:ascii="Arial" w:hAnsi="Arial" w:cs="Gill Sans MT"/>
                <w:color w:val="000000"/>
              </w:rPr>
            </w:pPr>
            <w:r w:rsidRPr="00CB0926">
              <w:rPr>
                <w:rFonts w:ascii="Arial" w:hAnsi="Arial" w:cs="Gill Sans MT"/>
                <w:color w:val="000000"/>
              </w:rPr>
              <w:t>Monday 1</w:t>
            </w:r>
            <w:r w:rsidR="00BD4BF5">
              <w:rPr>
                <w:rFonts w:ascii="Arial" w:hAnsi="Arial" w:cs="Gill Sans MT"/>
                <w:color w:val="000000"/>
              </w:rPr>
              <w:t>9 September</w:t>
            </w:r>
          </w:p>
        </w:tc>
        <w:tc>
          <w:tcPr>
            <w:tcW w:w="7797" w:type="dxa"/>
          </w:tcPr>
          <w:p w14:paraId="78B698C0" w14:textId="77777777" w:rsidR="009F1707" w:rsidRDefault="009F1707" w:rsidP="003C4357">
            <w:pPr>
              <w:jc w:val="both"/>
              <w:rPr>
                <w:rFonts w:ascii="Arial" w:hAnsi="Arial" w:cs="Gill Sans MT"/>
                <w:color w:val="000000"/>
              </w:rPr>
            </w:pPr>
            <w:r w:rsidRPr="00CB0926">
              <w:rPr>
                <w:rFonts w:ascii="Arial" w:hAnsi="Arial" w:cs="Gill Sans MT"/>
                <w:color w:val="000000"/>
              </w:rPr>
              <w:t>Publication of the (Acting) Returning Officer’s comments and proposals</w:t>
            </w:r>
          </w:p>
          <w:p w14:paraId="100EE335" w14:textId="77777777" w:rsidR="00CB0926" w:rsidRPr="00CB0926" w:rsidRDefault="00CB0926" w:rsidP="003C4357">
            <w:pPr>
              <w:jc w:val="both"/>
              <w:rPr>
                <w:rFonts w:ascii="Arial" w:hAnsi="Arial" w:cs="Gill Sans MT"/>
                <w:color w:val="000000"/>
              </w:rPr>
            </w:pPr>
          </w:p>
        </w:tc>
      </w:tr>
      <w:tr w:rsidR="009F1707" w:rsidRPr="00CB0926" w14:paraId="643D80E7" w14:textId="77777777" w:rsidTr="00422B51">
        <w:tc>
          <w:tcPr>
            <w:tcW w:w="2868" w:type="dxa"/>
          </w:tcPr>
          <w:p w14:paraId="77F72A39" w14:textId="00487927" w:rsidR="009F1707" w:rsidRPr="00CB0926" w:rsidRDefault="00BD4BF5" w:rsidP="003C4357">
            <w:pPr>
              <w:jc w:val="both"/>
              <w:rPr>
                <w:rFonts w:ascii="Arial" w:hAnsi="Arial" w:cs="Gill Sans MT"/>
                <w:color w:val="000000"/>
              </w:rPr>
            </w:pPr>
            <w:r>
              <w:rPr>
                <w:rFonts w:ascii="Arial" w:hAnsi="Arial" w:cs="Gill Sans MT"/>
                <w:color w:val="000000"/>
              </w:rPr>
              <w:t>Friday 21 October</w:t>
            </w:r>
          </w:p>
        </w:tc>
        <w:tc>
          <w:tcPr>
            <w:tcW w:w="7797" w:type="dxa"/>
          </w:tcPr>
          <w:p w14:paraId="601BCCC2" w14:textId="77777777" w:rsidR="009F1707" w:rsidRDefault="009F1707" w:rsidP="003C4357">
            <w:pPr>
              <w:jc w:val="both"/>
              <w:rPr>
                <w:rFonts w:ascii="Arial" w:hAnsi="Arial" w:cs="Gill Sans MT"/>
                <w:color w:val="000000"/>
              </w:rPr>
            </w:pPr>
            <w:r w:rsidRPr="00CB0926">
              <w:rPr>
                <w:rFonts w:ascii="Arial" w:hAnsi="Arial" w:cs="Gill Sans MT"/>
                <w:color w:val="000000"/>
              </w:rPr>
              <w:t>Public Consultation period closes</w:t>
            </w:r>
          </w:p>
          <w:p w14:paraId="258B18A7" w14:textId="77777777" w:rsidR="00CB0926" w:rsidRPr="00CB0926" w:rsidRDefault="00CB0926" w:rsidP="003C4357">
            <w:pPr>
              <w:jc w:val="both"/>
              <w:rPr>
                <w:rFonts w:ascii="Arial" w:hAnsi="Arial" w:cs="Gill Sans MT"/>
                <w:color w:val="000000"/>
              </w:rPr>
            </w:pPr>
          </w:p>
        </w:tc>
      </w:tr>
      <w:tr w:rsidR="009F1707" w:rsidRPr="00CB0926" w14:paraId="26C61645" w14:textId="77777777" w:rsidTr="00422B51">
        <w:tc>
          <w:tcPr>
            <w:tcW w:w="2868" w:type="dxa"/>
          </w:tcPr>
          <w:p w14:paraId="26870DA3" w14:textId="3E9D7CD7" w:rsidR="009F1707" w:rsidRPr="00CB0926" w:rsidRDefault="009F1707" w:rsidP="003C4357">
            <w:pPr>
              <w:jc w:val="both"/>
              <w:rPr>
                <w:rFonts w:ascii="Arial" w:hAnsi="Arial" w:cs="Gill Sans MT"/>
                <w:color w:val="000000"/>
              </w:rPr>
            </w:pPr>
            <w:r w:rsidRPr="00CB0926">
              <w:rPr>
                <w:rFonts w:ascii="Arial" w:hAnsi="Arial" w:cs="Gill Sans MT"/>
                <w:color w:val="000000"/>
              </w:rPr>
              <w:t>Thursday 1</w:t>
            </w:r>
            <w:r w:rsidR="00BD4BF5">
              <w:rPr>
                <w:rFonts w:ascii="Arial" w:hAnsi="Arial" w:cs="Gill Sans MT"/>
                <w:color w:val="000000"/>
              </w:rPr>
              <w:t xml:space="preserve"> December</w:t>
            </w:r>
          </w:p>
        </w:tc>
        <w:tc>
          <w:tcPr>
            <w:tcW w:w="7797" w:type="dxa"/>
          </w:tcPr>
          <w:p w14:paraId="2622F963" w14:textId="77777777" w:rsidR="009F1707" w:rsidRPr="00CB0926" w:rsidRDefault="009F1707" w:rsidP="003C4357">
            <w:pPr>
              <w:jc w:val="both"/>
              <w:rPr>
                <w:rFonts w:ascii="Arial" w:hAnsi="Arial" w:cs="Gill Sans MT"/>
                <w:color w:val="000000"/>
              </w:rPr>
            </w:pPr>
            <w:r w:rsidRPr="00CB0926">
              <w:rPr>
                <w:rFonts w:ascii="Arial" w:hAnsi="Arial" w:cs="Gill Sans MT"/>
                <w:color w:val="000000"/>
              </w:rPr>
              <w:t>Final Proposals considered at full meeting of Rushcliffe Borough Council</w:t>
            </w:r>
          </w:p>
        </w:tc>
      </w:tr>
    </w:tbl>
    <w:p w14:paraId="18511D9A" w14:textId="77777777" w:rsidR="000654BC" w:rsidRPr="00150727" w:rsidRDefault="000654BC" w:rsidP="003C4357">
      <w:pPr>
        <w:autoSpaceDE w:val="0"/>
        <w:autoSpaceDN w:val="0"/>
        <w:adjustRightInd w:val="0"/>
        <w:jc w:val="both"/>
        <w:rPr>
          <w:rFonts w:ascii="Arial" w:hAnsi="Arial" w:cs="Gill Sans MT"/>
          <w:color w:val="000000"/>
          <w:sz w:val="22"/>
        </w:rPr>
      </w:pPr>
    </w:p>
    <w:p w14:paraId="255B9BB6" w14:textId="77777777" w:rsidR="00422B51" w:rsidRDefault="00422B51" w:rsidP="003C4357">
      <w:pPr>
        <w:autoSpaceDE w:val="0"/>
        <w:autoSpaceDN w:val="0"/>
        <w:adjustRightInd w:val="0"/>
        <w:jc w:val="both"/>
        <w:rPr>
          <w:rFonts w:ascii="Arial" w:hAnsi="Arial" w:cs="Gill Sans MT"/>
          <w:color w:val="000000"/>
        </w:rPr>
      </w:pPr>
    </w:p>
    <w:p w14:paraId="7AE949D3" w14:textId="1DD23C2F" w:rsidR="000654BC" w:rsidRPr="009F1707" w:rsidRDefault="00BD4BF5" w:rsidP="003C4357">
      <w:pPr>
        <w:autoSpaceDE w:val="0"/>
        <w:autoSpaceDN w:val="0"/>
        <w:adjustRightInd w:val="0"/>
        <w:jc w:val="both"/>
        <w:rPr>
          <w:rFonts w:ascii="Arial" w:hAnsi="Arial" w:cs="Gill Sans MT"/>
          <w:color w:val="000000"/>
        </w:rPr>
      </w:pPr>
      <w:r>
        <w:rPr>
          <w:rFonts w:ascii="Arial" w:hAnsi="Arial" w:cs="Gill Sans MT"/>
          <w:color w:val="000000"/>
        </w:rPr>
        <w:t>Katherine Marriott</w:t>
      </w:r>
    </w:p>
    <w:p w14:paraId="62C21C49" w14:textId="77777777" w:rsidR="00B34F47" w:rsidRPr="009F1707" w:rsidRDefault="009F1707" w:rsidP="003C4357">
      <w:pPr>
        <w:autoSpaceDE w:val="0"/>
        <w:autoSpaceDN w:val="0"/>
        <w:adjustRightInd w:val="0"/>
        <w:jc w:val="both"/>
        <w:rPr>
          <w:rFonts w:ascii="Arial" w:hAnsi="Arial" w:cs="Gill Sans MT"/>
          <w:color w:val="000000"/>
        </w:rPr>
      </w:pPr>
      <w:r w:rsidRPr="009F1707">
        <w:rPr>
          <w:rFonts w:ascii="Arial" w:hAnsi="Arial" w:cs="Gill Sans MT"/>
          <w:color w:val="000000"/>
        </w:rPr>
        <w:t>Electoral Registration</w:t>
      </w:r>
      <w:r w:rsidR="00B34F47" w:rsidRPr="009F1707">
        <w:rPr>
          <w:rFonts w:ascii="Arial" w:hAnsi="Arial" w:cs="Gill Sans MT"/>
          <w:color w:val="000000"/>
        </w:rPr>
        <w:t xml:space="preserve"> Officer</w:t>
      </w:r>
    </w:p>
    <w:p w14:paraId="4BC40771" w14:textId="68347F24" w:rsidR="00B34F47" w:rsidRPr="009F1707" w:rsidRDefault="00BD4BF5" w:rsidP="003C4357">
      <w:pPr>
        <w:autoSpaceDE w:val="0"/>
        <w:autoSpaceDN w:val="0"/>
        <w:adjustRightInd w:val="0"/>
        <w:jc w:val="both"/>
        <w:rPr>
          <w:rFonts w:ascii="Arial" w:hAnsi="Arial" w:cs="Gill Sans MT"/>
          <w:color w:val="000000"/>
        </w:rPr>
      </w:pPr>
      <w:r>
        <w:rPr>
          <w:rFonts w:ascii="Arial" w:hAnsi="Arial" w:cs="Gill Sans MT"/>
          <w:color w:val="000000"/>
        </w:rPr>
        <w:t>5 September 2022</w:t>
      </w:r>
    </w:p>
    <w:sectPr w:rsidR="00B34F47" w:rsidRPr="009F1707" w:rsidSect="00422B51">
      <w:headerReference w:type="even" r:id="rId10"/>
      <w:headerReference w:type="default" r:id="rId11"/>
      <w:footerReference w:type="even" r:id="rId12"/>
      <w:footerReference w:type="default" r:id="rId13"/>
      <w:headerReference w:type="first" r:id="rId14"/>
      <w:footerReference w:type="first" r:id="rId15"/>
      <w:pgSz w:w="12240" w:h="15840"/>
      <w:pgMar w:top="454"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32DA" w14:textId="77777777" w:rsidR="00511468" w:rsidRDefault="00511468" w:rsidP="00511468">
      <w:r>
        <w:separator/>
      </w:r>
    </w:p>
  </w:endnote>
  <w:endnote w:type="continuationSeparator" w:id="0">
    <w:p w14:paraId="4BCA7BB2" w14:textId="77777777" w:rsidR="00511468" w:rsidRDefault="00511468" w:rsidP="0051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Bold">
    <w:altName w:val="Gill Sans 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F5D2" w14:textId="77777777" w:rsidR="00511468" w:rsidRDefault="0051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06C4" w14:textId="77777777" w:rsidR="00511468" w:rsidRDefault="00511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5C70" w14:textId="77777777" w:rsidR="00511468" w:rsidRDefault="00511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2DF3" w14:textId="77777777" w:rsidR="00511468" w:rsidRDefault="00511468" w:rsidP="00511468">
      <w:r>
        <w:separator/>
      </w:r>
    </w:p>
  </w:footnote>
  <w:footnote w:type="continuationSeparator" w:id="0">
    <w:p w14:paraId="475D165E" w14:textId="77777777" w:rsidR="00511468" w:rsidRDefault="00511468" w:rsidP="0051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6586" w14:textId="77777777" w:rsidR="00511468" w:rsidRDefault="0051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7473" w14:textId="2C3E70BA" w:rsidR="00511468" w:rsidRDefault="00511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1DB2" w14:textId="77777777" w:rsidR="00511468" w:rsidRDefault="00511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371A"/>
    <w:multiLevelType w:val="hybridMultilevel"/>
    <w:tmpl w:val="53DA3F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4A64AC9"/>
    <w:multiLevelType w:val="hybridMultilevel"/>
    <w:tmpl w:val="314C906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84"/>
    <w:rsid w:val="000654BC"/>
    <w:rsid w:val="000963C7"/>
    <w:rsid w:val="00150727"/>
    <w:rsid w:val="00353CB6"/>
    <w:rsid w:val="003736FE"/>
    <w:rsid w:val="003C4357"/>
    <w:rsid w:val="003E6A6B"/>
    <w:rsid w:val="00422B51"/>
    <w:rsid w:val="00511468"/>
    <w:rsid w:val="00621FA7"/>
    <w:rsid w:val="00777708"/>
    <w:rsid w:val="007D38BE"/>
    <w:rsid w:val="00872C21"/>
    <w:rsid w:val="00935F0C"/>
    <w:rsid w:val="009F1707"/>
    <w:rsid w:val="00A93B85"/>
    <w:rsid w:val="00B34384"/>
    <w:rsid w:val="00B34F47"/>
    <w:rsid w:val="00B768B3"/>
    <w:rsid w:val="00BD4BF5"/>
    <w:rsid w:val="00C5072F"/>
    <w:rsid w:val="00CB0926"/>
    <w:rsid w:val="00F54325"/>
    <w:rsid w:val="00F9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42F43F0"/>
  <w15:docId w15:val="{3EE8256F-C4EF-4CAA-9709-D0CC3322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4384"/>
    <w:rPr>
      <w:color w:val="0000FF"/>
      <w:u w:val="single"/>
    </w:rPr>
  </w:style>
  <w:style w:type="paragraph" w:customStyle="1" w:styleId="Default">
    <w:name w:val="Default"/>
    <w:rsid w:val="000654B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36FE"/>
    <w:pPr>
      <w:ind w:left="720"/>
    </w:pPr>
  </w:style>
  <w:style w:type="table" w:styleId="TableGrid">
    <w:name w:val="Table Grid"/>
    <w:basedOn w:val="TableNormal"/>
    <w:rsid w:val="009F1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11468"/>
    <w:pPr>
      <w:tabs>
        <w:tab w:val="center" w:pos="4513"/>
        <w:tab w:val="right" w:pos="9026"/>
      </w:tabs>
    </w:pPr>
  </w:style>
  <w:style w:type="character" w:customStyle="1" w:styleId="HeaderChar">
    <w:name w:val="Header Char"/>
    <w:basedOn w:val="DefaultParagraphFont"/>
    <w:link w:val="Header"/>
    <w:rsid w:val="00511468"/>
    <w:rPr>
      <w:sz w:val="24"/>
      <w:szCs w:val="24"/>
      <w:lang w:val="en-US" w:eastAsia="en-US"/>
    </w:rPr>
  </w:style>
  <w:style w:type="paragraph" w:styleId="Footer">
    <w:name w:val="footer"/>
    <w:basedOn w:val="Normal"/>
    <w:link w:val="FooterChar"/>
    <w:unhideWhenUsed/>
    <w:rsid w:val="00511468"/>
    <w:pPr>
      <w:tabs>
        <w:tab w:val="center" w:pos="4513"/>
        <w:tab w:val="right" w:pos="9026"/>
      </w:tabs>
    </w:pPr>
  </w:style>
  <w:style w:type="character" w:customStyle="1" w:styleId="FooterChar">
    <w:name w:val="Footer Char"/>
    <w:basedOn w:val="DefaultParagraphFont"/>
    <w:link w:val="Footer"/>
    <w:rsid w:val="005114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ushcliffe.gov.uk/elections/reviewofpollingdistric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1259-E43B-4866-8BA0-F8B08A38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The Electoral Registration and Administration Act 2013</vt:lpstr>
    </vt:vector>
  </TitlesOfParts>
  <Company>Ashfield District Council</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Registration and Administration Act 2013</dc:title>
  <dc:creator>Peter Smith</dc:creator>
  <cp:lastModifiedBy>Ed Palmer</cp:lastModifiedBy>
  <cp:revision>2</cp:revision>
  <cp:lastPrinted>2014-07-10T10:08:00Z</cp:lastPrinted>
  <dcterms:created xsi:type="dcterms:W3CDTF">2022-09-01T15:30:00Z</dcterms:created>
  <dcterms:modified xsi:type="dcterms:W3CDTF">2022-09-01T15:30:00Z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9ec509-8dca-4e8c-a193-a61ce1f00e6b_Enabled">
    <vt:lpwstr>true</vt:lpwstr>
  </property>
  <property fmtid="{D5CDD505-2E9C-101B-9397-08002B2CF9AE}" pid="3" name="MSIP_Label_519ec509-8dca-4e8c-a193-a61ce1f00e6b_SetDate">
    <vt:lpwstr>2022-08-22T08:10:54Z</vt:lpwstr>
  </property>
  <property fmtid="{D5CDD505-2E9C-101B-9397-08002B2CF9AE}" pid="4" name="MSIP_Label_519ec509-8dca-4e8c-a193-a61ce1f00e6b_Method">
    <vt:lpwstr>Privileged</vt:lpwstr>
  </property>
  <property fmtid="{D5CDD505-2E9C-101B-9397-08002B2CF9AE}" pid="5" name="MSIP_Label_519ec509-8dca-4e8c-a193-a61ce1f00e6b_Name">
    <vt:lpwstr>Personal</vt:lpwstr>
  </property>
  <property fmtid="{D5CDD505-2E9C-101B-9397-08002B2CF9AE}" pid="6" name="MSIP_Label_519ec509-8dca-4e8c-a193-a61ce1f00e6b_SiteId">
    <vt:lpwstr>0fb26f95-b29d-4825-a41a-86c75ea1246a</vt:lpwstr>
  </property>
  <property fmtid="{D5CDD505-2E9C-101B-9397-08002B2CF9AE}" pid="7" name="MSIP_Label_519ec509-8dca-4e8c-a193-a61ce1f00e6b_ActionId">
    <vt:lpwstr>d8e91f03-f75b-4415-b214-7ec09f82f8c8</vt:lpwstr>
  </property>
  <property fmtid="{D5CDD505-2E9C-101B-9397-08002B2CF9AE}" pid="8" name="MSIP_Label_519ec509-8dca-4e8c-a193-a61ce1f00e6b_ContentBits">
    <vt:lpwstr>0</vt:lpwstr>
  </property>
</Properties>
</file>